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61" w:rsidRDefault="00FD548A">
      <w:pPr>
        <w:widowControl w:val="0"/>
        <w:pBdr>
          <w:top w:val="nil"/>
          <w:left w:val="nil"/>
          <w:bottom w:val="nil"/>
          <w:right w:val="nil"/>
          <w:between w:val="nil"/>
        </w:pBdr>
        <w:spacing w:line="276" w:lineRule="auto"/>
      </w:pPr>
      <w:r>
        <w:pict w14:anchorId="74775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7728;visibility:hidden">
            <o:lock v:ext="edit" selection="t"/>
          </v:shape>
        </w:pict>
      </w:r>
      <w:r>
        <w:pict w14:anchorId="21255674">
          <v:shape id="_x0000_s1026" type="#_x0000_t136" style="position:absolute;margin-left:0;margin-top:0;width:50pt;height:50pt;z-index:251658752;visibility:hidden">
            <o:lock v:ext="edit" selection="t"/>
          </v:shape>
        </w:pict>
      </w:r>
    </w:p>
    <w:p w:rsidR="00FE5E61" w:rsidRDefault="00FD548A">
      <w:pPr>
        <w:rPr>
          <w:b/>
        </w:rPr>
      </w:pPr>
      <w:r>
        <w:rPr>
          <w:noProof/>
        </w:rPr>
        <mc:AlternateContent>
          <mc:Choice Requires="wps">
            <w:drawing>
              <wp:anchor distT="0" distB="0" distL="114300" distR="114300" simplePos="0" relativeHeight="251656704" behindDoc="0" locked="0" layoutInCell="1" hidden="0" allowOverlap="1">
                <wp:simplePos x="0" y="0"/>
                <wp:positionH relativeFrom="column">
                  <wp:posOffset>2457450</wp:posOffset>
                </wp:positionH>
                <wp:positionV relativeFrom="paragraph">
                  <wp:posOffset>28575</wp:posOffset>
                </wp:positionV>
                <wp:extent cx="1704975" cy="1019175"/>
                <wp:effectExtent l="0" t="0" r="0" b="0"/>
                <wp:wrapTopAndBottom distT="0" distB="0"/>
                <wp:docPr id="4" name="Text Box 4"/>
                <wp:cNvGraphicFramePr/>
                <a:graphic xmlns:a="http://schemas.openxmlformats.org/drawingml/2006/main">
                  <a:graphicData uri="http://schemas.microsoft.com/office/word/2010/wordprocessingShape">
                    <wps:wsp>
                      <wps:cNvSpPr txBox="1"/>
                      <wps:spPr>
                        <a:xfrm>
                          <a:off x="0" y="0"/>
                          <a:ext cx="1704975" cy="1019175"/>
                        </a:xfrm>
                        <a:prstGeom prst="rect">
                          <a:avLst/>
                        </a:prstGeom>
                        <a:solidFill>
                          <a:schemeClr val="lt1"/>
                        </a:solidFill>
                        <a:ln w="6350">
                          <a:noFill/>
                        </a:ln>
                      </wps:spPr>
                      <wps:txbx>
                        <w:txbxContent>
                          <w:p w:rsidR="00313122" w:rsidRDefault="00FD548A" w:rsidP="00313122">
                            <w:r w:rsidRPr="00AC2408">
                              <w:rPr>
                                <w:noProof/>
                              </w:rPr>
                              <w:drawing>
                                <wp:inline distT="0" distB="0" distL="0" distR="0">
                                  <wp:extent cx="1390650" cy="913952"/>
                                  <wp:effectExtent l="0" t="0" r="0" b="635"/>
                                  <wp:docPr id="3" name="Picture 3" descr="C:\Users\bmo\AppData\Local\Temp\OACA Vertical Stack Maroo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o\AppData\Local\Temp\OACA Vertical Stack Maroon-P.jpg"/>
                                          <pic:cNvPicPr>
                                            <a:picLocks noChangeAspect="1" noChangeArrowheads="1"/>
                                          </pic:cNvPicPr>
                                        </pic:nvPicPr>
                                        <pic:blipFill>
                                          <a:blip r:embed="rId8">
                                            <a:extLst/>
                                          </a:blip>
                                          <a:srcRect/>
                                          <a:stretch>
                                            <a:fillRect/>
                                          </a:stretch>
                                        </pic:blipFill>
                                        <pic:spPr bwMode="auto">
                                          <a:xfrm>
                                            <a:off x="0" y="0"/>
                                            <a:ext cx="1405248" cy="923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2457450</wp:posOffset>
                </wp:positionH>
                <wp:positionV relativeFrom="paragraph">
                  <wp:posOffset>28575</wp:posOffset>
                </wp:positionV>
                <wp:extent cx="1704975" cy="1019175"/>
                <wp:effectExtent b="0" l="0" r="0" t="0"/>
                <wp:wrapTopAndBottom distB="0" distT="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704975" cy="1019175"/>
                        </a:xfrm>
                        <a:prstGeom prst="rect"/>
                        <a:ln/>
                      </pic:spPr>
                    </pic:pic>
                  </a:graphicData>
                </a:graphic>
              </wp:anchor>
            </w:drawing>
          </mc:Fallback>
        </mc:AlternateContent>
      </w:r>
    </w:p>
    <w:p w:rsidR="00FE5E61" w:rsidRDefault="00FE5E61">
      <w:pPr>
        <w:tabs>
          <w:tab w:val="left" w:pos="5040"/>
        </w:tabs>
        <w:rPr>
          <w:b/>
          <w:sz w:val="20"/>
          <w:szCs w:val="20"/>
        </w:rPr>
      </w:pPr>
    </w:p>
    <w:p w:rsidR="00FE5E61" w:rsidRDefault="00FD548A">
      <w:pPr>
        <w:tabs>
          <w:tab w:val="left" w:pos="504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ACADEMY FOR EXCELLENCE IN CLINICAL PRACTICE</w:t>
      </w:r>
    </w:p>
    <w:p w:rsidR="00FE5E61" w:rsidRDefault="00FE5E61">
      <w:pPr>
        <w:rPr>
          <w:rFonts w:ascii="Times New Roman" w:eastAsia="Times New Roman" w:hAnsi="Times New Roman" w:cs="Times New Roman"/>
          <w:sz w:val="20"/>
          <w:szCs w:val="20"/>
        </w:rPr>
      </w:pPr>
    </w:p>
    <w:p w:rsidR="00FE5E61" w:rsidRDefault="00FD548A">
      <w:p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The Academy for Excellence in Clinical Practice serves as the highest recognition of excellence in the practice or provision of clinical care by a full time faculty member. Those selected will have demonstrated their ability to deliver the highest level of</w:t>
      </w:r>
      <w:r>
        <w:rPr>
          <w:rFonts w:ascii="Times New Roman" w:eastAsia="Times New Roman" w:hAnsi="Times New Roman" w:cs="Times New Roman"/>
          <w:color w:val="333333"/>
          <w:sz w:val="20"/>
          <w:szCs w:val="20"/>
          <w:highlight w:val="white"/>
        </w:rPr>
        <w:t xml:space="preserve"> clinical care, and/or developed and implemented an important innovation for clinical care delivery with proven efficacy using appropriate metrics as further defined by their college or school. All members of the Academy will also have demonstrated the hig</w:t>
      </w:r>
      <w:r>
        <w:rPr>
          <w:rFonts w:ascii="Times New Roman" w:eastAsia="Times New Roman" w:hAnsi="Times New Roman" w:cs="Times New Roman"/>
          <w:color w:val="333333"/>
          <w:sz w:val="20"/>
          <w:szCs w:val="20"/>
          <w:highlight w:val="white"/>
        </w:rPr>
        <w:t>hest level of ethics and professionalism during their career.</w:t>
      </w:r>
    </w:p>
    <w:p w:rsidR="00FE5E61" w:rsidRDefault="00FE5E61">
      <w:pPr>
        <w:rPr>
          <w:rFonts w:ascii="Times New Roman" w:eastAsia="Times New Roman" w:hAnsi="Times New Roman" w:cs="Times New Roman"/>
          <w:sz w:val="20"/>
          <w:szCs w:val="20"/>
        </w:rPr>
      </w:pPr>
    </w:p>
    <w:p w:rsidR="00FE5E61" w:rsidRDefault="00FD548A">
      <w:pPr>
        <w:tabs>
          <w:tab w:val="left" w:pos="6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Note that “clinical” encompasses a broad scope of clinical practice, including in laboratory practice, patient care, community-based health care settings, and public health settings.</w:t>
      </w:r>
    </w:p>
    <w:p w:rsidR="00FE5E61" w:rsidRDefault="00FE5E61">
      <w:pPr>
        <w:rPr>
          <w:rFonts w:ascii="Times New Roman" w:eastAsia="Times New Roman" w:hAnsi="Times New Roman" w:cs="Times New Roman"/>
          <w:color w:val="333333"/>
          <w:sz w:val="20"/>
          <w:szCs w:val="20"/>
          <w:highlight w:val="white"/>
        </w:rPr>
      </w:pPr>
    </w:p>
    <w:p w:rsidR="00FE5E61" w:rsidRDefault="00FD548A">
      <w:pPr>
        <w:rPr>
          <w:rFonts w:ascii="Times New Roman" w:eastAsia="Times New Roman" w:hAnsi="Times New Roman" w:cs="Times New Roman"/>
          <w:b/>
          <w:color w:val="333333"/>
          <w:sz w:val="20"/>
          <w:szCs w:val="20"/>
          <w:highlight w:val="white"/>
          <w:u w:val="single"/>
        </w:rPr>
      </w:pPr>
      <w:r>
        <w:rPr>
          <w:rFonts w:ascii="Times New Roman" w:eastAsia="Times New Roman" w:hAnsi="Times New Roman" w:cs="Times New Roman"/>
          <w:b/>
          <w:color w:val="333333"/>
          <w:sz w:val="20"/>
          <w:szCs w:val="20"/>
          <w:highlight w:val="white"/>
          <w:u w:val="single"/>
        </w:rPr>
        <w:t>Requireme</w:t>
      </w:r>
      <w:r>
        <w:rPr>
          <w:rFonts w:ascii="Times New Roman" w:eastAsia="Times New Roman" w:hAnsi="Times New Roman" w:cs="Times New Roman"/>
          <w:b/>
          <w:color w:val="333333"/>
          <w:sz w:val="20"/>
          <w:szCs w:val="20"/>
          <w:highlight w:val="white"/>
          <w:u w:val="single"/>
        </w:rPr>
        <w:t>nts for nomination</w:t>
      </w:r>
    </w:p>
    <w:p w:rsidR="00FE5E61" w:rsidRDefault="00FE5E61">
      <w:pPr>
        <w:rPr>
          <w:rFonts w:ascii="Times New Roman" w:eastAsia="Times New Roman" w:hAnsi="Times New Roman" w:cs="Times New Roman"/>
          <w:b/>
          <w:color w:val="333333"/>
          <w:sz w:val="20"/>
          <w:szCs w:val="20"/>
          <w:highlight w:val="white"/>
        </w:rPr>
      </w:pPr>
    </w:p>
    <w:p w:rsidR="00FE5E61" w:rsidRDefault="00FD548A">
      <w:pPr>
        <w:numPr>
          <w:ilvl w:val="0"/>
          <w:numId w:val="3"/>
        </w:num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b/>
          <w:color w:val="333333"/>
          <w:sz w:val="20"/>
          <w:szCs w:val="20"/>
          <w:highlight w:val="white"/>
        </w:rPr>
        <w:t>Nominee:</w:t>
      </w:r>
      <w:r>
        <w:rPr>
          <w:rFonts w:ascii="Times New Roman" w:eastAsia="Times New Roman" w:hAnsi="Times New Roman" w:cs="Times New Roman"/>
          <w:color w:val="333333"/>
          <w:sz w:val="20"/>
          <w:szCs w:val="20"/>
          <w:highlight w:val="white"/>
        </w:rPr>
        <w:t xml:space="preserve"> Must be a current full-time member of the faculty. Faculty at all ranks are eligible.</w:t>
      </w:r>
    </w:p>
    <w:p w:rsidR="00FE5E61" w:rsidRDefault="00FE5E61">
      <w:pPr>
        <w:rPr>
          <w:rFonts w:ascii="Times New Roman" w:eastAsia="Times New Roman" w:hAnsi="Times New Roman" w:cs="Times New Roman"/>
          <w:color w:val="333333"/>
          <w:sz w:val="20"/>
          <w:szCs w:val="20"/>
          <w:highlight w:val="white"/>
        </w:rPr>
      </w:pPr>
    </w:p>
    <w:p w:rsidR="00FE5E61" w:rsidRDefault="00FD548A">
      <w:pPr>
        <w:numPr>
          <w:ilvl w:val="0"/>
          <w:numId w:val="3"/>
        </w:num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b/>
          <w:color w:val="333333"/>
          <w:sz w:val="20"/>
          <w:szCs w:val="20"/>
          <w:highlight w:val="white"/>
        </w:rPr>
        <w:t>Nominator:</w:t>
      </w:r>
      <w:r>
        <w:rPr>
          <w:rFonts w:ascii="Times New Roman" w:eastAsia="Times New Roman" w:hAnsi="Times New Roman" w:cs="Times New Roman"/>
          <w:color w:val="333333"/>
          <w:sz w:val="20"/>
          <w:szCs w:val="20"/>
          <w:highlight w:val="white"/>
        </w:rPr>
        <w:t xml:space="preserve"> Must be a current member of the faculty or faculty emeritus. Self-nominations are not permitted. Nominators are responsible for submitting the completed nomination packet. </w:t>
      </w:r>
    </w:p>
    <w:p w:rsidR="00FE5E61" w:rsidRDefault="00FE5E61">
      <w:pPr>
        <w:rPr>
          <w:rFonts w:ascii="Times New Roman" w:eastAsia="Times New Roman" w:hAnsi="Times New Roman" w:cs="Times New Roman"/>
          <w:color w:val="333333"/>
          <w:sz w:val="20"/>
          <w:szCs w:val="20"/>
          <w:highlight w:val="white"/>
        </w:rPr>
      </w:pPr>
    </w:p>
    <w:p w:rsidR="00FE5E61" w:rsidRDefault="00FD548A">
      <w:pPr>
        <w:numPr>
          <w:ilvl w:val="0"/>
          <w:numId w:val="3"/>
        </w:num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b/>
          <w:color w:val="333333"/>
          <w:sz w:val="20"/>
          <w:szCs w:val="20"/>
          <w:highlight w:val="white"/>
        </w:rPr>
        <w:t>Letter from nominator:</w:t>
      </w:r>
      <w:r>
        <w:rPr>
          <w:rFonts w:ascii="Times New Roman" w:eastAsia="Times New Roman" w:hAnsi="Times New Roman" w:cs="Times New Roman"/>
          <w:color w:val="333333"/>
          <w:sz w:val="20"/>
          <w:szCs w:val="20"/>
          <w:highlight w:val="white"/>
        </w:rPr>
        <w:t xml:space="preserve"> Should summarize how the nominee’s practice of clinical he</w:t>
      </w:r>
      <w:r>
        <w:rPr>
          <w:rFonts w:ascii="Times New Roman" w:eastAsia="Times New Roman" w:hAnsi="Times New Roman" w:cs="Times New Roman"/>
          <w:color w:val="333333"/>
          <w:sz w:val="20"/>
          <w:szCs w:val="20"/>
          <w:highlight w:val="white"/>
        </w:rPr>
        <w:t>alth care is amongst the best of all faculty within the nominee’s college or school. The nominator should cite appropriate metrics and outcomes to demonstrate the outstanding nature of the nominee’s clinical practice. Each college or school may provide add</w:t>
      </w:r>
      <w:r>
        <w:rPr>
          <w:rFonts w:ascii="Times New Roman" w:eastAsia="Times New Roman" w:hAnsi="Times New Roman" w:cs="Times New Roman"/>
          <w:color w:val="333333"/>
          <w:sz w:val="20"/>
          <w:szCs w:val="20"/>
          <w:highlight w:val="white"/>
        </w:rPr>
        <w:t>itional guidance as to which metrics are most relevant and reliable. Nominees who have implemented a clinical health care innovation are encouraged; description of the innovation should include documentation of measurable improvements in health. This docum</w:t>
      </w:r>
      <w:r>
        <w:rPr>
          <w:rFonts w:ascii="Times New Roman" w:eastAsia="Times New Roman" w:hAnsi="Times New Roman" w:cs="Times New Roman"/>
          <w:color w:val="333333"/>
          <w:sz w:val="20"/>
          <w:szCs w:val="20"/>
          <w:highlight w:val="white"/>
        </w:rPr>
        <w:t>ent should not exceed three pages.</w:t>
      </w:r>
    </w:p>
    <w:p w:rsidR="00FE5E61" w:rsidRDefault="00FE5E61">
      <w:pPr>
        <w:rPr>
          <w:rFonts w:ascii="Times New Roman" w:eastAsia="Times New Roman" w:hAnsi="Times New Roman" w:cs="Times New Roman"/>
          <w:color w:val="333333"/>
          <w:sz w:val="20"/>
          <w:szCs w:val="20"/>
          <w:highlight w:val="white"/>
        </w:rPr>
      </w:pPr>
    </w:p>
    <w:p w:rsidR="00FE5E61" w:rsidRDefault="00FD548A">
      <w:pPr>
        <w:numPr>
          <w:ilvl w:val="0"/>
          <w:numId w:val="3"/>
        </w:numP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b/>
          <w:color w:val="333333"/>
          <w:sz w:val="20"/>
          <w:szCs w:val="20"/>
          <w:highlight w:val="white"/>
        </w:rPr>
        <w:t>Vita:</w:t>
      </w:r>
      <w:r>
        <w:rPr>
          <w:rFonts w:ascii="Times New Roman" w:eastAsia="Times New Roman" w:hAnsi="Times New Roman" w:cs="Times New Roman"/>
          <w:color w:val="333333"/>
          <w:sz w:val="20"/>
          <w:szCs w:val="20"/>
          <w:highlight w:val="white"/>
        </w:rPr>
        <w:t xml:space="preserve"> Complete vita.</w:t>
      </w:r>
    </w:p>
    <w:p w:rsidR="00FE5E61" w:rsidRDefault="00FE5E61">
      <w:pPr>
        <w:rPr>
          <w:rFonts w:ascii="Times New Roman" w:eastAsia="Times New Roman" w:hAnsi="Times New Roman" w:cs="Times New Roman"/>
          <w:color w:val="333333"/>
          <w:sz w:val="20"/>
          <w:szCs w:val="20"/>
          <w:highlight w:val="white"/>
        </w:rPr>
      </w:pPr>
    </w:p>
    <w:p w:rsidR="00FE5E61" w:rsidRDefault="00FD548A">
      <w:pPr>
        <w:rPr>
          <w:rFonts w:ascii="Times New Roman" w:eastAsia="Times New Roman" w:hAnsi="Times New Roman" w:cs="Times New Roman"/>
          <w:b/>
          <w:color w:val="333333"/>
          <w:sz w:val="20"/>
          <w:szCs w:val="20"/>
          <w:highlight w:val="white"/>
          <w:u w:val="single"/>
        </w:rPr>
      </w:pPr>
      <w:r>
        <w:rPr>
          <w:rFonts w:ascii="Times New Roman" w:eastAsia="Times New Roman" w:hAnsi="Times New Roman" w:cs="Times New Roman"/>
          <w:b/>
          <w:color w:val="333333"/>
          <w:sz w:val="20"/>
          <w:szCs w:val="20"/>
          <w:highlight w:val="white"/>
          <w:u w:val="single"/>
        </w:rPr>
        <w:t>Additional material</w:t>
      </w:r>
    </w:p>
    <w:p w:rsidR="00FE5E61" w:rsidRDefault="00FE5E61">
      <w:pPr>
        <w:rPr>
          <w:rFonts w:ascii="Times New Roman" w:eastAsia="Times New Roman" w:hAnsi="Times New Roman" w:cs="Times New Roman"/>
          <w:color w:val="333333"/>
          <w:sz w:val="20"/>
          <w:szCs w:val="20"/>
          <w:highlight w:val="white"/>
        </w:rPr>
      </w:pPr>
    </w:p>
    <w:p w:rsidR="00FE5E61" w:rsidRDefault="00FD548A">
      <w:pPr>
        <w:numPr>
          <w:ilvl w:val="0"/>
          <w:numId w:val="2"/>
        </w:numPr>
        <w:pBdr>
          <w:top w:val="nil"/>
          <w:left w:val="nil"/>
          <w:bottom w:val="nil"/>
          <w:right w:val="nil"/>
          <w:between w:val="nil"/>
        </w:pBdr>
        <w:rPr>
          <w:rFonts w:ascii="Times New Roman" w:eastAsia="Times New Roman" w:hAnsi="Times New Roman" w:cs="Times New Roman"/>
          <w:i/>
          <w:color w:val="333333"/>
          <w:sz w:val="20"/>
          <w:szCs w:val="20"/>
          <w:highlight w:val="white"/>
        </w:rPr>
      </w:pPr>
      <w:r>
        <w:rPr>
          <w:rFonts w:ascii="Times New Roman" w:eastAsia="Times New Roman" w:hAnsi="Times New Roman" w:cs="Times New Roman"/>
          <w:b/>
          <w:color w:val="333333"/>
          <w:sz w:val="20"/>
          <w:szCs w:val="20"/>
          <w:highlight w:val="white"/>
        </w:rPr>
        <w:t>Photo of Nominee:</w:t>
      </w:r>
      <w:r>
        <w:rPr>
          <w:rFonts w:ascii="Times New Roman" w:eastAsia="Times New Roman" w:hAnsi="Times New Roman" w:cs="Times New Roman"/>
          <w:color w:val="333333"/>
          <w:sz w:val="20"/>
          <w:szCs w:val="20"/>
          <w:highlight w:val="white"/>
        </w:rPr>
        <w:t xml:space="preserve">  Include a photo of the nominee at time of submission (JPEG format).  </w:t>
      </w:r>
      <w:r>
        <w:rPr>
          <w:rFonts w:ascii="Times New Roman" w:eastAsia="Times New Roman" w:hAnsi="Times New Roman" w:cs="Times New Roman"/>
          <w:i/>
          <w:color w:val="333333"/>
          <w:sz w:val="20"/>
          <w:szCs w:val="20"/>
          <w:highlight w:val="white"/>
        </w:rPr>
        <w:t>(If nominee is selected for the award, this photo will be used for the wall plaque etching.)</w:t>
      </w:r>
    </w:p>
    <w:p w:rsidR="00FE5E61" w:rsidRDefault="00FE5E61">
      <w:pPr>
        <w:rPr>
          <w:rFonts w:ascii="Times New Roman" w:eastAsia="Times New Roman" w:hAnsi="Times New Roman" w:cs="Times New Roman"/>
          <w:color w:val="333333"/>
          <w:sz w:val="20"/>
          <w:szCs w:val="20"/>
          <w:highlight w:val="white"/>
        </w:rPr>
      </w:pPr>
    </w:p>
    <w:p w:rsidR="00FE5E61" w:rsidRDefault="00FD548A">
      <w:pPr>
        <w:rPr>
          <w:rFonts w:ascii="Times New Roman" w:eastAsia="Times New Roman" w:hAnsi="Times New Roman" w:cs="Times New Roman"/>
          <w:b/>
          <w:color w:val="333333"/>
          <w:sz w:val="20"/>
          <w:szCs w:val="20"/>
          <w:highlight w:val="white"/>
          <w:u w:val="single"/>
        </w:rPr>
      </w:pPr>
      <w:r>
        <w:rPr>
          <w:rFonts w:ascii="Times New Roman" w:eastAsia="Times New Roman" w:hAnsi="Times New Roman" w:cs="Times New Roman"/>
          <w:b/>
          <w:color w:val="333333"/>
          <w:sz w:val="20"/>
          <w:szCs w:val="20"/>
          <w:highlight w:val="white"/>
          <w:u w:val="single"/>
        </w:rPr>
        <w:t>Submission process</w:t>
      </w:r>
    </w:p>
    <w:p w:rsidR="00FE5E61" w:rsidRDefault="00FE5E61">
      <w:pPr>
        <w:rPr>
          <w:rFonts w:ascii="Times New Roman" w:eastAsia="Times New Roman" w:hAnsi="Times New Roman" w:cs="Times New Roman"/>
          <w:color w:val="333333"/>
          <w:sz w:val="20"/>
          <w:szCs w:val="20"/>
          <w:highlight w:val="white"/>
        </w:rPr>
      </w:pPr>
    </w:p>
    <w:p w:rsidR="00FE5E61" w:rsidRDefault="00FD548A">
      <w:pPr>
        <w:numPr>
          <w:ilvl w:val="1"/>
          <w:numId w:val="3"/>
        </w:numPr>
        <w:ind w:left="36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highlight w:val="white"/>
        </w:rPr>
        <w:t>Combine into a single PDF with materials in the following order:</w:t>
      </w:r>
    </w:p>
    <w:p w:rsidR="00FE5E61" w:rsidRDefault="00FD548A">
      <w:pPr>
        <w:numPr>
          <w:ilvl w:val="0"/>
          <w:numId w:val="1"/>
        </w:numPr>
        <w:pBdr>
          <w:top w:val="nil"/>
          <w:left w:val="nil"/>
          <w:bottom w:val="nil"/>
          <w:right w:val="nil"/>
          <w:between w:val="nil"/>
        </w:pBdr>
        <w:ind w:left="72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Nomination letter</w:t>
      </w:r>
    </w:p>
    <w:p w:rsidR="00FE5E61" w:rsidRDefault="00FD548A">
      <w:pPr>
        <w:numPr>
          <w:ilvl w:val="0"/>
          <w:numId w:val="1"/>
        </w:numPr>
        <w:pBdr>
          <w:top w:val="nil"/>
          <w:left w:val="nil"/>
          <w:bottom w:val="nil"/>
          <w:right w:val="nil"/>
          <w:between w:val="nil"/>
        </w:pBdr>
        <w:ind w:left="72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Nominee’s CV</w:t>
      </w:r>
    </w:p>
    <w:p w:rsidR="00FE5E61" w:rsidRDefault="00FE5E61">
      <w:pPr>
        <w:ind w:left="360"/>
        <w:rPr>
          <w:rFonts w:ascii="Times New Roman" w:eastAsia="Times New Roman" w:hAnsi="Times New Roman" w:cs="Times New Roman"/>
          <w:color w:val="333333"/>
          <w:sz w:val="20"/>
          <w:szCs w:val="20"/>
        </w:rPr>
      </w:pPr>
    </w:p>
    <w:p w:rsidR="00FE5E61" w:rsidRDefault="00FD548A">
      <w:pPr>
        <w:numPr>
          <w:ilvl w:val="1"/>
          <w:numId w:val="3"/>
        </w:numPr>
        <w:ind w:left="360"/>
        <w:rPr>
          <w:rFonts w:ascii="Times New Roman" w:eastAsia="Times New Roman" w:hAnsi="Times New Roman" w:cs="Times New Roman"/>
          <w:color w:val="333333"/>
          <w:sz w:val="20"/>
          <w:szCs w:val="20"/>
        </w:rPr>
      </w:pPr>
      <w:bookmarkStart w:id="0" w:name="_heading=h.gjdgxs" w:colFirst="0" w:colLast="0"/>
      <w:bookmarkEnd w:id="0"/>
      <w:r>
        <w:rPr>
          <w:rFonts w:ascii="Times New Roman" w:eastAsia="Times New Roman" w:hAnsi="Times New Roman" w:cs="Times New Roman"/>
          <w:color w:val="333333"/>
          <w:sz w:val="20"/>
          <w:szCs w:val="20"/>
        </w:rPr>
        <w:t>Nominator should submit the final PDF along w</w:t>
      </w:r>
      <w:r>
        <w:rPr>
          <w:rFonts w:ascii="Times New Roman" w:eastAsia="Times New Roman" w:hAnsi="Times New Roman" w:cs="Times New Roman"/>
          <w:color w:val="333333"/>
          <w:sz w:val="20"/>
          <w:szCs w:val="20"/>
        </w:rPr>
        <w:t xml:space="preserve">ith the nominee’s JPEG photo in </w:t>
      </w:r>
      <w:hyperlink r:id="rId10">
        <w:r>
          <w:rPr>
            <w:rFonts w:ascii="Times New Roman" w:eastAsia="Times New Roman" w:hAnsi="Times New Roman" w:cs="Times New Roman"/>
            <w:color w:val="1155CC"/>
            <w:sz w:val="20"/>
            <w:szCs w:val="20"/>
            <w:u w:val="single"/>
          </w:rPr>
          <w:t>REDCap</w:t>
        </w:r>
      </w:hyperlink>
      <w:r>
        <w:rPr>
          <w:rFonts w:ascii="Times New Roman" w:eastAsia="Times New Roman" w:hAnsi="Times New Roman" w:cs="Times New Roman"/>
          <w:color w:val="333333"/>
          <w:sz w:val="20"/>
          <w:szCs w:val="20"/>
        </w:rPr>
        <w:t xml:space="preserve"> by </w:t>
      </w:r>
      <w:r>
        <w:rPr>
          <w:rFonts w:ascii="Times New Roman" w:eastAsia="Times New Roman" w:hAnsi="Times New Roman" w:cs="Times New Roman"/>
          <w:b/>
          <w:color w:val="333333"/>
          <w:sz w:val="20"/>
          <w:szCs w:val="20"/>
        </w:rPr>
        <w:t>November 5, 2021 at 4:00 pm</w:t>
      </w:r>
      <w:r>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shd w:val="clear" w:color="auto" w:fill="FFF2CC"/>
        </w:rPr>
        <w:t xml:space="preserve"> </w:t>
      </w:r>
      <w:r>
        <w:rPr>
          <w:rFonts w:ascii="Times New Roman" w:eastAsia="Times New Roman" w:hAnsi="Times New Roman" w:cs="Times New Roman"/>
          <w:sz w:val="20"/>
          <w:szCs w:val="20"/>
        </w:rPr>
        <w:t xml:space="preserve"> Questions regarding the submission process can be sent to </w:t>
      </w:r>
      <w:hyperlink r:id="rId11">
        <w:r>
          <w:rPr>
            <w:rFonts w:ascii="Times New Roman" w:eastAsia="Times New Roman" w:hAnsi="Times New Roman" w:cs="Times New Roman"/>
            <w:color w:val="1155CC"/>
            <w:sz w:val="20"/>
            <w:szCs w:val="20"/>
            <w:highlight w:val="white"/>
            <w:u w:val="single"/>
          </w:rPr>
          <w:t>academies@umn.edu</w:t>
        </w:r>
      </w:hyperlink>
      <w:r>
        <w:rPr>
          <w:rFonts w:ascii="Times New Roman" w:eastAsia="Times New Roman" w:hAnsi="Times New Roman" w:cs="Times New Roman"/>
          <w:color w:val="333333"/>
          <w:sz w:val="20"/>
          <w:szCs w:val="20"/>
          <w:highlight w:val="white"/>
        </w:rPr>
        <w:t xml:space="preserve">. </w:t>
      </w:r>
    </w:p>
    <w:p w:rsidR="00FE5E61" w:rsidRPr="002B49F0" w:rsidRDefault="00FE5E61">
      <w:pPr>
        <w:rPr>
          <w:rFonts w:ascii="Times New Roman" w:eastAsia="Times New Roman" w:hAnsi="Times New Roman" w:cs="Times New Roman"/>
          <w:color w:val="333333"/>
          <w:sz w:val="16"/>
          <w:szCs w:val="20"/>
          <w:highlight w:val="white"/>
        </w:rPr>
      </w:pPr>
    </w:p>
    <w:p w:rsidR="00FE5E61" w:rsidRPr="002B49F0" w:rsidRDefault="00FD548A">
      <w:pPr>
        <w:pStyle w:val="Heading2"/>
        <w:spacing w:before="0" w:after="0"/>
        <w:rPr>
          <w:sz w:val="20"/>
          <w:szCs w:val="20"/>
          <w:u w:val="single"/>
        </w:rPr>
      </w:pPr>
      <w:r>
        <w:rPr>
          <w:sz w:val="20"/>
          <w:szCs w:val="20"/>
          <w:u w:val="single"/>
        </w:rPr>
        <w:t>Re</w:t>
      </w:r>
      <w:bookmarkStart w:id="1" w:name="_GoBack"/>
      <w:bookmarkEnd w:id="1"/>
      <w:r>
        <w:rPr>
          <w:sz w:val="20"/>
          <w:szCs w:val="20"/>
          <w:u w:val="single"/>
        </w:rPr>
        <w:t>view and selection</w:t>
      </w:r>
    </w:p>
    <w:p w:rsidR="00FE5E61" w:rsidRDefault="00FD548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panel of reviewers will be formed to evaluate and rank the nominations. The ranked slate will be provided to the Office of Academic Clinical Affairs executive council for final selection.</w:t>
      </w:r>
    </w:p>
    <w:p w:rsidR="00FE5E61" w:rsidRPr="002B49F0" w:rsidRDefault="00FE5E61">
      <w:pPr>
        <w:pBdr>
          <w:top w:val="nil"/>
          <w:left w:val="nil"/>
          <w:bottom w:val="nil"/>
          <w:right w:val="nil"/>
          <w:between w:val="nil"/>
        </w:pBdr>
        <w:rPr>
          <w:rFonts w:ascii="Times New Roman" w:eastAsia="Times New Roman" w:hAnsi="Times New Roman" w:cs="Times New Roman"/>
          <w:color w:val="000000"/>
          <w:sz w:val="12"/>
          <w:szCs w:val="20"/>
        </w:rPr>
      </w:pPr>
    </w:p>
    <w:p w:rsidR="00FE5E61" w:rsidRDefault="00FD548A">
      <w:pPr>
        <w:rPr>
          <w:rFonts w:ascii="Times New Roman" w:eastAsia="Times New Roman" w:hAnsi="Times New Roman" w:cs="Times New Roman"/>
          <w:color w:val="333333"/>
          <w:sz w:val="18"/>
          <w:szCs w:val="18"/>
        </w:rPr>
      </w:pPr>
      <w:r>
        <w:rPr>
          <w:rFonts w:ascii="Times New Roman" w:eastAsia="Times New Roman" w:hAnsi="Times New Roman" w:cs="Times New Roman"/>
          <w:color w:val="222222"/>
          <w:sz w:val="20"/>
          <w:szCs w:val="20"/>
        </w:rPr>
        <w:t>It is our hope that an in person ceremony can be held early next year once the Sunrise Plan has been fully implemented and University of Minnesota leadership has approved a venue that will allow us to follow any recommended safety guidelines. Final details</w:t>
      </w:r>
      <w:r>
        <w:rPr>
          <w:rFonts w:ascii="Times New Roman" w:eastAsia="Times New Roman" w:hAnsi="Times New Roman" w:cs="Times New Roman"/>
          <w:color w:val="222222"/>
          <w:sz w:val="20"/>
          <w:szCs w:val="20"/>
        </w:rPr>
        <w:t xml:space="preserve"> regarding the awards ceremony will be announced as soon as they are available.</w:t>
      </w:r>
    </w:p>
    <w:p w:rsidR="00FE5E61" w:rsidRPr="002B49F0" w:rsidRDefault="00FE5E61">
      <w:pPr>
        <w:rPr>
          <w:rFonts w:ascii="Times New Roman" w:eastAsia="Times New Roman" w:hAnsi="Times New Roman" w:cs="Times New Roman"/>
          <w:color w:val="333333"/>
          <w:sz w:val="12"/>
          <w:szCs w:val="20"/>
          <w:highlight w:val="white"/>
        </w:rPr>
      </w:pPr>
    </w:p>
    <w:p w:rsidR="00FE5E61" w:rsidRDefault="00FD548A">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general questions, contact Bobbi Daniels, Associate Vice President for Clinical Affairs, Office of Academic Clinical Affairs (</w:t>
      </w:r>
      <w:hyperlink r:id="rId12">
        <w:r>
          <w:rPr>
            <w:rFonts w:ascii="Times New Roman" w:eastAsia="Times New Roman" w:hAnsi="Times New Roman" w:cs="Times New Roman"/>
            <w:color w:val="0000FF"/>
            <w:sz w:val="20"/>
            <w:szCs w:val="20"/>
            <w:u w:val="single"/>
          </w:rPr>
          <w:t>da</w:t>
        </w:r>
        <w:r>
          <w:rPr>
            <w:rFonts w:ascii="Times New Roman" w:eastAsia="Times New Roman" w:hAnsi="Times New Roman" w:cs="Times New Roman"/>
            <w:color w:val="0000FF"/>
            <w:sz w:val="20"/>
            <w:szCs w:val="20"/>
            <w:u w:val="single"/>
          </w:rPr>
          <w:t>nie003@umn.edu</w:t>
        </w:r>
      </w:hyperlink>
      <w:r>
        <w:rPr>
          <w:rFonts w:ascii="Times New Roman" w:eastAsia="Times New Roman" w:hAnsi="Times New Roman" w:cs="Times New Roman"/>
          <w:color w:val="000000"/>
          <w:sz w:val="20"/>
          <w:szCs w:val="20"/>
        </w:rPr>
        <w:t>).</w:t>
      </w:r>
    </w:p>
    <w:sectPr w:rsidR="00FE5E61">
      <w:headerReference w:type="even" r:id="rId13"/>
      <w:footerReference w:type="even" r:id="rId14"/>
      <w:headerReference w:type="first" r:id="rId15"/>
      <w:pgSz w:w="12240" w:h="15840"/>
      <w:pgMar w:top="648" w:right="720" w:bottom="64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48A" w:rsidRDefault="00FD548A">
      <w:r>
        <w:separator/>
      </w:r>
    </w:p>
  </w:endnote>
  <w:endnote w:type="continuationSeparator" w:id="0">
    <w:p w:rsidR="00FD548A" w:rsidRDefault="00FD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61" w:rsidRDefault="00FD54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E5E61" w:rsidRDefault="00FD548A">
    <w:pPr>
      <w:pBdr>
        <w:top w:val="nil"/>
        <w:left w:val="nil"/>
        <w:bottom w:val="nil"/>
        <w:right w:val="nil"/>
        <w:between w:val="nil"/>
      </w:pBdr>
      <w:tabs>
        <w:tab w:val="center" w:pos="4320"/>
        <w:tab w:val="right" w:pos="8640"/>
      </w:tabs>
      <w:ind w:right="360"/>
      <w:rPr>
        <w:color w:val="000000"/>
      </w:rPr>
    </w:pPr>
    <w:r>
      <w:rPr>
        <w:color w:val="000000"/>
      </w:rPr>
      <w:t>[Type text][Type text][Type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48A" w:rsidRDefault="00FD548A">
      <w:r>
        <w:separator/>
      </w:r>
    </w:p>
  </w:footnote>
  <w:footnote w:type="continuationSeparator" w:id="0">
    <w:p w:rsidR="00FD548A" w:rsidRDefault="00FD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61" w:rsidRDefault="00FD548A">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114300" distR="114300" simplePos="0" relativeHeight="251659264" behindDoc="1" locked="0" layoutInCell="1" hidden="0" allowOverlap="1">
              <wp:simplePos x="0" y="0"/>
              <wp:positionH relativeFrom="margin">
                <wp:align>center</wp:align>
              </wp:positionH>
              <wp:positionV relativeFrom="margin">
                <wp:align>center</wp:align>
              </wp:positionV>
              <wp:extent cx="5482895" cy="5482895"/>
              <wp:effectExtent l="0" t="0" r="0" b="0"/>
              <wp:wrapNone/>
              <wp:docPr id="6" name="Rectangle 6"/>
              <wp:cNvGraphicFramePr/>
              <a:graphic xmlns:a="http://schemas.openxmlformats.org/drawingml/2006/main">
                <a:graphicData uri="http://schemas.microsoft.com/office/word/2010/wordprocessingShape">
                  <wps:wsp>
                    <wps:cNvSpPr/>
                    <wps:spPr>
                      <a:xfrm rot="-2700000">
                        <a:off x="2445320" y="2813213"/>
                        <a:ext cx="5801360" cy="1933575"/>
                      </a:xfrm>
                      <a:prstGeom prst="rect">
                        <a:avLst/>
                      </a:prstGeom>
                    </wps:spPr>
                    <wps:txbx>
                      <w:txbxContent>
                        <w:p w:rsidR="00FE5E61" w:rsidRDefault="00FD548A">
                          <w:pPr>
                            <w:jc w:val="center"/>
                            <w:textDirection w:val="btLr"/>
                          </w:pPr>
                          <w:r>
                            <w:rPr>
                              <w:color w:val="A5A5A5"/>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482895" cy="5482895"/>
              <wp:effectExtent b="0" l="0" r="0" t="0"/>
              <wp:wrapNone/>
              <wp:docPr id="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482895" cy="548289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61" w:rsidRDefault="00FD548A">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5482895" cy="5482895"/>
              <wp:effectExtent l="0" t="0" r="0" b="0"/>
              <wp:wrapNone/>
              <wp:docPr id="5" name="Rectangle 5"/>
              <wp:cNvGraphicFramePr/>
              <a:graphic xmlns:a="http://schemas.openxmlformats.org/drawingml/2006/main">
                <a:graphicData uri="http://schemas.microsoft.com/office/word/2010/wordprocessingShape">
                  <wps:wsp>
                    <wps:cNvSpPr/>
                    <wps:spPr>
                      <a:xfrm rot="-2700000">
                        <a:off x="2445320" y="2813213"/>
                        <a:ext cx="5801360" cy="1933575"/>
                      </a:xfrm>
                      <a:prstGeom prst="rect">
                        <a:avLst/>
                      </a:prstGeom>
                    </wps:spPr>
                    <wps:txbx>
                      <w:txbxContent>
                        <w:p w:rsidR="00FE5E61" w:rsidRDefault="00FD548A">
                          <w:pPr>
                            <w:jc w:val="center"/>
                            <w:textDirection w:val="btLr"/>
                          </w:pPr>
                          <w:r>
                            <w:rPr>
                              <w:color w:val="A5A5A5"/>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482895" cy="5482895"/>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82895" cy="548289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6548B"/>
    <w:multiLevelType w:val="multilevel"/>
    <w:tmpl w:val="59C0A228"/>
    <w:lvl w:ilvl="0">
      <w:start w:val="1"/>
      <w:numFmt w:val="decimal"/>
      <w:lvlText w:val="%1."/>
      <w:lvlJc w:val="left"/>
      <w:pPr>
        <w:ind w:left="360" w:hanging="360"/>
      </w:pPr>
      <w:rPr>
        <w:b w:val="0"/>
      </w:rPr>
    </w:lvl>
    <w:lvl w:ilvl="1">
      <w:start w:val="1"/>
      <w:numFmt w:val="decimal"/>
      <w:lvlText w:val="%2."/>
      <w:lvlJc w:val="left"/>
      <w:pPr>
        <w:ind w:left="1440" w:hanging="360"/>
      </w:pPr>
      <w:rPr>
        <w:shd w:val="clear" w:color="auto" w:fill="auto"/>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6D153A3"/>
    <w:multiLevelType w:val="multilevel"/>
    <w:tmpl w:val="BD6082B8"/>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67EC0FB7"/>
    <w:multiLevelType w:val="multilevel"/>
    <w:tmpl w:val="25D6FE2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61"/>
    <w:rsid w:val="002B49F0"/>
    <w:rsid w:val="00FD548A"/>
    <w:rsid w:val="00FE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65A87B"/>
  <w15:docId w15:val="{1D1B3FD8-2277-488F-8C4B-13BC3928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A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A252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501A3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01A3C"/>
    <w:rPr>
      <w:color w:val="0000FF" w:themeColor="hyperlink"/>
      <w:u w:val="single"/>
    </w:rPr>
  </w:style>
  <w:style w:type="paragraph" w:styleId="ListParagraph">
    <w:name w:val="List Paragraph"/>
    <w:basedOn w:val="Normal"/>
    <w:uiPriority w:val="34"/>
    <w:qFormat/>
    <w:rsid w:val="007F37BE"/>
    <w:pPr>
      <w:ind w:left="720"/>
      <w:contextualSpacing/>
    </w:pPr>
  </w:style>
  <w:style w:type="character" w:styleId="FollowedHyperlink">
    <w:name w:val="FollowedHyperlink"/>
    <w:basedOn w:val="DefaultParagraphFont"/>
    <w:uiPriority w:val="99"/>
    <w:semiHidden/>
    <w:unhideWhenUsed/>
    <w:rsid w:val="00AA2528"/>
    <w:rPr>
      <w:color w:val="800080" w:themeColor="followedHyperlink"/>
      <w:u w:val="single"/>
    </w:rPr>
  </w:style>
  <w:style w:type="character" w:customStyle="1" w:styleId="apple-converted-space">
    <w:name w:val="apple-converted-space"/>
    <w:basedOn w:val="DefaultParagraphFont"/>
    <w:rsid w:val="00AA2528"/>
  </w:style>
  <w:style w:type="character" w:customStyle="1" w:styleId="Heading2Char">
    <w:name w:val="Heading 2 Char"/>
    <w:basedOn w:val="DefaultParagraphFont"/>
    <w:link w:val="Heading2"/>
    <w:uiPriority w:val="9"/>
    <w:rsid w:val="00AA2528"/>
    <w:rPr>
      <w:rFonts w:ascii="Times New Roman" w:hAnsi="Times New Roman" w:cs="Times New Roman"/>
      <w:b/>
      <w:bCs/>
      <w:sz w:val="36"/>
      <w:szCs w:val="36"/>
    </w:rPr>
  </w:style>
  <w:style w:type="character" w:styleId="Strong">
    <w:name w:val="Strong"/>
    <w:basedOn w:val="DefaultParagraphFont"/>
    <w:uiPriority w:val="22"/>
    <w:qFormat/>
    <w:rsid w:val="00AA2528"/>
    <w:rPr>
      <w:b/>
      <w:bCs/>
    </w:rPr>
  </w:style>
  <w:style w:type="paragraph" w:styleId="Header">
    <w:name w:val="header"/>
    <w:basedOn w:val="Normal"/>
    <w:link w:val="HeaderChar"/>
    <w:uiPriority w:val="99"/>
    <w:unhideWhenUsed/>
    <w:rsid w:val="00491511"/>
    <w:pPr>
      <w:tabs>
        <w:tab w:val="center" w:pos="4320"/>
        <w:tab w:val="right" w:pos="8640"/>
      </w:tabs>
    </w:pPr>
  </w:style>
  <w:style w:type="character" w:customStyle="1" w:styleId="HeaderChar">
    <w:name w:val="Header Char"/>
    <w:basedOn w:val="DefaultParagraphFont"/>
    <w:link w:val="Header"/>
    <w:uiPriority w:val="99"/>
    <w:rsid w:val="00491511"/>
  </w:style>
  <w:style w:type="paragraph" w:styleId="Footer">
    <w:name w:val="footer"/>
    <w:basedOn w:val="Normal"/>
    <w:link w:val="FooterChar"/>
    <w:uiPriority w:val="99"/>
    <w:unhideWhenUsed/>
    <w:rsid w:val="00491511"/>
    <w:pPr>
      <w:tabs>
        <w:tab w:val="center" w:pos="4320"/>
        <w:tab w:val="right" w:pos="8640"/>
      </w:tabs>
    </w:pPr>
  </w:style>
  <w:style w:type="character" w:customStyle="1" w:styleId="FooterChar">
    <w:name w:val="Footer Char"/>
    <w:basedOn w:val="DefaultParagraphFont"/>
    <w:link w:val="Footer"/>
    <w:uiPriority w:val="99"/>
    <w:rsid w:val="00491511"/>
  </w:style>
  <w:style w:type="character" w:styleId="PageNumber">
    <w:name w:val="page number"/>
    <w:basedOn w:val="DefaultParagraphFont"/>
    <w:uiPriority w:val="99"/>
    <w:semiHidden/>
    <w:unhideWhenUsed/>
    <w:rsid w:val="00491511"/>
  </w:style>
  <w:style w:type="character" w:styleId="CommentReference">
    <w:name w:val="annotation reference"/>
    <w:basedOn w:val="DefaultParagraphFont"/>
    <w:uiPriority w:val="99"/>
    <w:semiHidden/>
    <w:unhideWhenUsed/>
    <w:rsid w:val="00695237"/>
    <w:rPr>
      <w:sz w:val="16"/>
      <w:szCs w:val="16"/>
    </w:rPr>
  </w:style>
  <w:style w:type="paragraph" w:styleId="CommentText">
    <w:name w:val="annotation text"/>
    <w:basedOn w:val="Normal"/>
    <w:link w:val="CommentTextChar"/>
    <w:uiPriority w:val="99"/>
    <w:semiHidden/>
    <w:unhideWhenUsed/>
    <w:rsid w:val="00695237"/>
    <w:rPr>
      <w:sz w:val="20"/>
      <w:szCs w:val="20"/>
    </w:rPr>
  </w:style>
  <w:style w:type="character" w:customStyle="1" w:styleId="CommentTextChar">
    <w:name w:val="Comment Text Char"/>
    <w:basedOn w:val="DefaultParagraphFont"/>
    <w:link w:val="CommentText"/>
    <w:uiPriority w:val="99"/>
    <w:semiHidden/>
    <w:rsid w:val="00695237"/>
    <w:rPr>
      <w:sz w:val="20"/>
      <w:szCs w:val="20"/>
    </w:rPr>
  </w:style>
  <w:style w:type="paragraph" w:styleId="CommentSubject">
    <w:name w:val="annotation subject"/>
    <w:basedOn w:val="CommentText"/>
    <w:next w:val="CommentText"/>
    <w:link w:val="CommentSubjectChar"/>
    <w:uiPriority w:val="99"/>
    <w:semiHidden/>
    <w:unhideWhenUsed/>
    <w:rsid w:val="00695237"/>
    <w:rPr>
      <w:b/>
      <w:bCs/>
    </w:rPr>
  </w:style>
  <w:style w:type="character" w:customStyle="1" w:styleId="CommentSubjectChar">
    <w:name w:val="Comment Subject Char"/>
    <w:basedOn w:val="CommentTextChar"/>
    <w:link w:val="CommentSubject"/>
    <w:uiPriority w:val="99"/>
    <w:semiHidden/>
    <w:rsid w:val="00695237"/>
    <w:rPr>
      <w:b/>
      <w:bCs/>
      <w:sz w:val="20"/>
      <w:szCs w:val="20"/>
    </w:rPr>
  </w:style>
  <w:style w:type="paragraph" w:styleId="Revision">
    <w:name w:val="Revision"/>
    <w:hidden/>
    <w:uiPriority w:val="99"/>
    <w:semiHidden/>
    <w:rsid w:val="00695237"/>
  </w:style>
  <w:style w:type="paragraph" w:styleId="BalloonText">
    <w:name w:val="Balloon Text"/>
    <w:basedOn w:val="Normal"/>
    <w:link w:val="BalloonTextChar"/>
    <w:uiPriority w:val="99"/>
    <w:semiHidden/>
    <w:unhideWhenUsed/>
    <w:rsid w:val="00695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37"/>
    <w:rPr>
      <w:rFonts w:ascii="Segoe UI" w:hAnsi="Segoe UI" w:cs="Segoe UI"/>
      <w:sz w:val="18"/>
      <w:szCs w:val="18"/>
    </w:rPr>
  </w:style>
  <w:style w:type="paragraph" w:styleId="NormalWeb">
    <w:name w:val="Normal (Web)"/>
    <w:basedOn w:val="Normal"/>
    <w:uiPriority w:val="99"/>
    <w:semiHidden/>
    <w:unhideWhenUsed/>
    <w:rsid w:val="00EE79DA"/>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003@um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es@um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dcap.ahc.umn.edu/surveys/?s=J8JTAAATEW"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dTkiCeQgXXPAKWJMXKW2DMnhw==">AMUW2mUj7JLX7RZy4poow4A9BwQYJLbQMR9d6YQG3NfHePRdi9EUSMTzHkLeBA/+beqiw8OqaJ4CJOAWsE7wKaHxSo6L7FvrQd5tvGWONzp9G5PDomTaI69LiKv78VA0d8/8QIVgXIb6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Company>University of Minnesota</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Paller</dc:creator>
  <cp:lastModifiedBy>Lauren Bigalke</cp:lastModifiedBy>
  <cp:revision>2</cp:revision>
  <dcterms:created xsi:type="dcterms:W3CDTF">2020-03-09T21:21:00Z</dcterms:created>
  <dcterms:modified xsi:type="dcterms:W3CDTF">2021-08-31T17:45:00Z</dcterms:modified>
</cp:coreProperties>
</file>